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7035" w14:textId="77777777" w:rsidR="005E371C" w:rsidRDefault="005E371C"/>
    <w:tbl>
      <w:tblPr>
        <w:tblW w:w="9720" w:type="dxa"/>
        <w:tblInd w:w="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</w:tblGrid>
      <w:tr w:rsidR="001F57BB" w14:paraId="4CE0DEA9" w14:textId="77777777">
        <w:trPr>
          <w:cantSplit/>
        </w:trPr>
        <w:tc>
          <w:tcPr>
            <w:tcW w:w="9720" w:type="dxa"/>
            <w:shd w:val="clear" w:color="auto" w:fill="auto"/>
          </w:tcPr>
          <w:p w14:paraId="5EE33122" w14:textId="77777777" w:rsidR="001F57BB" w:rsidRDefault="00727F3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1F57BB" w14:paraId="3685D4B8" w14:textId="77777777">
        <w:trPr>
          <w:cantSplit/>
        </w:trPr>
        <w:tc>
          <w:tcPr>
            <w:tcW w:w="9720" w:type="dxa"/>
            <w:shd w:val="clear" w:color="auto" w:fill="auto"/>
          </w:tcPr>
          <w:p w14:paraId="792D6005" w14:textId="77777777" w:rsidR="00D2560A" w:rsidRDefault="00D2560A">
            <w:pPr>
              <w:widowControl w:val="0"/>
              <w:jc w:val="center"/>
              <w:rPr>
                <w:color w:val="000000"/>
              </w:rPr>
            </w:pPr>
          </w:p>
          <w:p w14:paraId="2586916D" w14:textId="401ED064" w:rsidR="001F57BB" w:rsidRDefault="00727F3A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</w:tc>
      </w:tr>
      <w:tr w:rsidR="001F57BB" w14:paraId="179DC4E8" w14:textId="77777777">
        <w:trPr>
          <w:cantSplit/>
        </w:trPr>
        <w:tc>
          <w:tcPr>
            <w:tcW w:w="9720" w:type="dxa"/>
            <w:shd w:val="clear" w:color="auto" w:fill="auto"/>
          </w:tcPr>
          <w:p w14:paraId="5626C191" w14:textId="0507F823" w:rsidR="00E43208" w:rsidRDefault="00E43208">
            <w:pPr>
              <w:widowControl w:val="0"/>
              <w:ind w:firstLine="720"/>
              <w:jc w:val="center"/>
              <w:rPr>
                <w:b/>
                <w:bCs/>
              </w:rPr>
            </w:pPr>
            <w:r w:rsidRPr="00E43208">
              <w:rPr>
                <w:b/>
                <w:bCs/>
              </w:rPr>
              <w:t xml:space="preserve">DĖL </w:t>
            </w:r>
            <w:r w:rsidR="001A4FCB">
              <w:rPr>
                <w:b/>
                <w:bCs/>
              </w:rPr>
              <w:t xml:space="preserve">ESAMŲ GATVIŲ PRATĘSIMO </w:t>
            </w:r>
            <w:r w:rsidR="005D158C">
              <w:rPr>
                <w:b/>
                <w:bCs/>
              </w:rPr>
              <w:t>SKUODO RAJONO GYVENAMOSIOSE VIETOVĖSE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</w:p>
          <w:p w14:paraId="41E8B613" w14:textId="77777777" w:rsidR="001F57BB" w:rsidRDefault="001F57BB" w:rsidP="002F10BB">
            <w:pPr>
              <w:widowControl w:val="0"/>
              <w:ind w:firstLine="720"/>
              <w:jc w:val="center"/>
              <w:rPr>
                <w:b/>
                <w:bCs/>
                <w:color w:val="000000"/>
              </w:rPr>
            </w:pPr>
          </w:p>
        </w:tc>
      </w:tr>
      <w:tr w:rsidR="001F57BB" w14:paraId="16A33F84" w14:textId="77777777">
        <w:trPr>
          <w:cantSplit/>
        </w:trPr>
        <w:tc>
          <w:tcPr>
            <w:tcW w:w="9720" w:type="dxa"/>
            <w:shd w:val="clear" w:color="auto" w:fill="auto"/>
          </w:tcPr>
          <w:p w14:paraId="02D73F47" w14:textId="50D5C227" w:rsidR="001F57BB" w:rsidRDefault="00727F3A">
            <w:pPr>
              <w:widowControl w:val="0"/>
              <w:jc w:val="center"/>
              <w:rPr>
                <w:color w:val="000000"/>
              </w:rPr>
            </w:pPr>
            <w:r>
              <w:t xml:space="preserve">2021 m. </w:t>
            </w:r>
            <w:r w:rsidR="001A4FCB">
              <w:t>gruodžio</w:t>
            </w:r>
            <w:r w:rsidR="0013284A">
              <w:t xml:space="preserve"> </w:t>
            </w:r>
            <w:r w:rsidR="00D2560A">
              <w:t>23</w:t>
            </w:r>
            <w:r w:rsidR="0013284A">
              <w:t xml:space="preserve"> </w:t>
            </w:r>
            <w:r>
              <w:t xml:space="preserve">d. </w:t>
            </w:r>
            <w:r>
              <w:rPr>
                <w:color w:val="000000"/>
              </w:rPr>
              <w:t xml:space="preserve">Nr. </w:t>
            </w:r>
            <w:r w:rsidR="00E43208">
              <w:rPr>
                <w:color w:val="000000"/>
              </w:rPr>
              <w:t>T9-</w:t>
            </w:r>
            <w:r w:rsidR="00D2560A">
              <w:rPr>
                <w:color w:val="000000"/>
              </w:rPr>
              <w:t>197</w:t>
            </w:r>
          </w:p>
        </w:tc>
      </w:tr>
      <w:tr w:rsidR="001F57BB" w14:paraId="17BE4967" w14:textId="77777777">
        <w:trPr>
          <w:cantSplit/>
        </w:trPr>
        <w:tc>
          <w:tcPr>
            <w:tcW w:w="9720" w:type="dxa"/>
            <w:shd w:val="clear" w:color="auto" w:fill="auto"/>
          </w:tcPr>
          <w:p w14:paraId="0FC871B1" w14:textId="77777777" w:rsidR="001F57BB" w:rsidRDefault="00727F3A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7A12AD6F" w14:textId="00E10478" w:rsidR="001F57BB" w:rsidRDefault="00727F3A" w:rsidP="00B8155A">
      <w:pPr>
        <w:ind w:firstLine="1247"/>
        <w:jc w:val="both"/>
      </w:pPr>
      <w:r>
        <w:tab/>
      </w:r>
    </w:p>
    <w:p w14:paraId="537525EA" w14:textId="77777777" w:rsidR="002E46E6" w:rsidRDefault="002E46E6" w:rsidP="00B8155A">
      <w:pPr>
        <w:ind w:firstLine="1247"/>
        <w:jc w:val="both"/>
      </w:pPr>
    </w:p>
    <w:p w14:paraId="2432F400" w14:textId="5933215C" w:rsidR="00AD7FBF" w:rsidRPr="00E727E5" w:rsidRDefault="00AD7FBF" w:rsidP="00AD7FBF">
      <w:pPr>
        <w:tabs>
          <w:tab w:val="left" w:pos="912"/>
        </w:tabs>
        <w:ind w:firstLine="1247"/>
        <w:jc w:val="both"/>
      </w:pPr>
      <w:r w:rsidRPr="00E727E5">
        <w:t>Vadovaudamasi Lietuvos Respublikos vietos savivaldos įstatymo 1</w:t>
      </w:r>
      <w:r w:rsidR="001A4FCB">
        <w:t>8</w:t>
      </w:r>
      <w:r w:rsidRPr="00E727E5">
        <w:t xml:space="preserve"> straipsnio </w:t>
      </w:r>
      <w:r w:rsidR="001A4FCB">
        <w:t xml:space="preserve">1 punktu, </w:t>
      </w:r>
      <w:r>
        <w:rPr>
          <w:color w:val="000000"/>
        </w:rPr>
        <w:t xml:space="preserve">Skuodo rajono </w:t>
      </w:r>
      <w:r w:rsidRPr="00E727E5">
        <w:t xml:space="preserve">savivaldybės taryba </w:t>
      </w:r>
      <w:r w:rsidRPr="00E727E5">
        <w:rPr>
          <w:spacing w:val="60"/>
        </w:rPr>
        <w:t>nusprendži</w:t>
      </w:r>
      <w:r w:rsidRPr="00E727E5">
        <w:t>a:</w:t>
      </w:r>
    </w:p>
    <w:p w14:paraId="14E0DE89" w14:textId="3C2A38BA" w:rsidR="00DD6E79" w:rsidRDefault="00AD7FBF" w:rsidP="00AD7FBF">
      <w:pPr>
        <w:tabs>
          <w:tab w:val="left" w:pos="709"/>
        </w:tabs>
        <w:ind w:firstLine="1247"/>
        <w:jc w:val="both"/>
      </w:pPr>
      <w:r w:rsidRPr="00E727E5">
        <w:t>P</w:t>
      </w:r>
      <w:r w:rsidR="00D63670">
        <w:t>akeisti</w:t>
      </w:r>
      <w:r w:rsidR="00DD6E79">
        <w:t>:</w:t>
      </w:r>
      <w:r w:rsidR="00D63670">
        <w:t xml:space="preserve"> </w:t>
      </w:r>
    </w:p>
    <w:p w14:paraId="02AE48E1" w14:textId="651ECE55" w:rsidR="00482B42" w:rsidRDefault="00DD6E79" w:rsidP="00AD7FBF">
      <w:pPr>
        <w:tabs>
          <w:tab w:val="left" w:pos="709"/>
        </w:tabs>
        <w:ind w:firstLine="1247"/>
        <w:jc w:val="both"/>
      </w:pPr>
      <w:r>
        <w:t xml:space="preserve">1. </w:t>
      </w:r>
      <w:r w:rsidR="00D63670">
        <w:t xml:space="preserve">Skuodo rajono savivaldybės tarybos 2011 m. kovo 31 d. sprendimu Nr. T9-56 „Dėl esamų gatvių pratęsimo ir pavadinimų suteikimo“ patvirtintos Skuodo rajono </w:t>
      </w:r>
      <w:r w:rsidR="002E46E6">
        <w:t xml:space="preserve">savivaldybės </w:t>
      </w:r>
      <w:r w:rsidR="00D63670">
        <w:t xml:space="preserve">Ylakių seniūnijos Nausėdų kaimo Skuodo gatvės geografines charakteristikas, pratęsiant </w:t>
      </w:r>
      <w:r w:rsidR="006117AD">
        <w:t>Skuodo gatvę</w:t>
      </w:r>
      <w:r w:rsidR="00D63670">
        <w:t xml:space="preserve"> iki </w:t>
      </w:r>
      <w:r w:rsidR="00A211AE">
        <w:t xml:space="preserve">Nausėdų kaimo </w:t>
      </w:r>
      <w:r w:rsidR="00D63670">
        <w:t xml:space="preserve">gyvenamosios vietovės ribos (1 priedas). </w:t>
      </w:r>
    </w:p>
    <w:p w14:paraId="6EC6E781" w14:textId="61153EE5" w:rsidR="00482B42" w:rsidRPr="005E371C" w:rsidRDefault="00A211AE" w:rsidP="00AD7FBF">
      <w:pPr>
        <w:ind w:firstLine="1247"/>
        <w:jc w:val="both"/>
        <w:rPr>
          <w:rFonts w:eastAsia="Calibri"/>
          <w:b/>
          <w:bCs/>
          <w:strike/>
        </w:rPr>
      </w:pPr>
      <w:r>
        <w:t xml:space="preserve">2. </w:t>
      </w:r>
      <w:r w:rsidRPr="005E371C">
        <w:rPr>
          <w:strike/>
        </w:rPr>
        <w:t xml:space="preserve">Skuodo rajono </w:t>
      </w:r>
      <w:r w:rsidR="002E46E6" w:rsidRPr="005E371C">
        <w:rPr>
          <w:strike/>
        </w:rPr>
        <w:t xml:space="preserve">savivaldybės </w:t>
      </w:r>
      <w:r w:rsidRPr="005E371C">
        <w:rPr>
          <w:strike/>
        </w:rPr>
        <w:t xml:space="preserve">Mosėdžio miestelio Liepų gatvės geografines charakteristikas, pratęsiant Liepų </w:t>
      </w:r>
      <w:r w:rsidR="006117AD" w:rsidRPr="005E371C">
        <w:rPr>
          <w:strike/>
        </w:rPr>
        <w:t xml:space="preserve">gatvę </w:t>
      </w:r>
      <w:r w:rsidRPr="005E371C">
        <w:rPr>
          <w:strike/>
        </w:rPr>
        <w:t>iki Mosėdžio miestelio gyvenamosios vietovės ribos (2 priedas).</w:t>
      </w:r>
      <w:r w:rsidR="005E371C">
        <w:rPr>
          <w:strike/>
        </w:rPr>
        <w:t xml:space="preserve"> </w:t>
      </w:r>
      <w:r w:rsidR="005E371C" w:rsidRPr="005E371C">
        <w:rPr>
          <w:rFonts w:eastAsia="Calibri"/>
          <w:b/>
          <w:bCs/>
        </w:rPr>
        <w:t>Skuodo rajono savivaldybės Mosėdžio seniūnijos Mosėdžio miestelio Liepų gatvės geografines charakteristikas (pridedama).</w:t>
      </w:r>
    </w:p>
    <w:p w14:paraId="2942BEF7" w14:textId="480C8BA1" w:rsidR="00E37B3D" w:rsidRDefault="00704DDA" w:rsidP="00704DDA">
      <w:pPr>
        <w:tabs>
          <w:tab w:val="left" w:pos="709"/>
        </w:tabs>
        <w:ind w:firstLine="1247"/>
        <w:jc w:val="both"/>
      </w:pPr>
      <w:r>
        <w:t>3. Skuodo rajono savivaldybės tarybos 20</w:t>
      </w:r>
      <w:r w:rsidR="00CB2780">
        <w:t>00 m. gegužės 18 d. sprendimu Nr. 44 „Dėl gatvių pavadinimų suteikimo gyvenvietėse“ patvirtint</w:t>
      </w:r>
      <w:r w:rsidR="00E37B3D">
        <w:t xml:space="preserve">os Skuodo rajono </w:t>
      </w:r>
      <w:r w:rsidR="002E46E6">
        <w:t xml:space="preserve">savivaldybės </w:t>
      </w:r>
      <w:proofErr w:type="spellStart"/>
      <w:r w:rsidR="00E37B3D">
        <w:t>Šačių</w:t>
      </w:r>
      <w:proofErr w:type="spellEnd"/>
      <w:r w:rsidR="00E37B3D">
        <w:t xml:space="preserve"> seniūnijos </w:t>
      </w:r>
      <w:proofErr w:type="spellStart"/>
      <w:r w:rsidR="00E37B3D">
        <w:t>Šačių</w:t>
      </w:r>
      <w:proofErr w:type="spellEnd"/>
      <w:r w:rsidR="00E37B3D">
        <w:t xml:space="preserve"> kaimo Dariaus ir Girėno gatvės geografines charakteristikas, pratęsiant Dariaus ir Girėno </w:t>
      </w:r>
      <w:r w:rsidR="00687628">
        <w:t xml:space="preserve">gatvę </w:t>
      </w:r>
      <w:r w:rsidR="00E37B3D">
        <w:t xml:space="preserve">iki </w:t>
      </w:r>
      <w:proofErr w:type="spellStart"/>
      <w:r w:rsidR="00E37B3D">
        <w:t>Šačių</w:t>
      </w:r>
      <w:proofErr w:type="spellEnd"/>
      <w:r w:rsidR="00E37B3D">
        <w:t xml:space="preserve"> kaimo gyvenamosios vietovės ribos (3 priedas).</w:t>
      </w:r>
    </w:p>
    <w:p w14:paraId="6568E198" w14:textId="0F315751" w:rsidR="003A116F" w:rsidRDefault="00613318" w:rsidP="003A116F">
      <w:pPr>
        <w:tabs>
          <w:tab w:val="left" w:pos="709"/>
        </w:tabs>
        <w:ind w:firstLine="1247"/>
        <w:jc w:val="both"/>
      </w:pPr>
      <w:r>
        <w:t>4.</w:t>
      </w:r>
      <w:r w:rsidR="003A116F">
        <w:t xml:space="preserve"> Skuodo rajono savivaldybės tarybos 2011 m. vasario 22 d. sprendim</w:t>
      </w:r>
      <w:r w:rsidR="001C22A6">
        <w:t>o</w:t>
      </w:r>
      <w:r w:rsidR="003A116F">
        <w:t xml:space="preserve"> Nr. T9-28 „Dėl naujų gatvių pavadinimų suteikimo Skuodo rajono gyvenamosiose vietovėse“ </w:t>
      </w:r>
      <w:r w:rsidR="00B823BD">
        <w:t xml:space="preserve">1.8.6 papunkčiu </w:t>
      </w:r>
      <w:r w:rsidR="003A116F">
        <w:t xml:space="preserve">patvirtintos  Skuodo rajono </w:t>
      </w:r>
      <w:r w:rsidR="002E46E6">
        <w:t xml:space="preserve">savivaldybės </w:t>
      </w:r>
      <w:r w:rsidR="00B823BD">
        <w:t xml:space="preserve">Skuodo </w:t>
      </w:r>
      <w:r w:rsidR="003A116F">
        <w:t xml:space="preserve">seniūnijos </w:t>
      </w:r>
      <w:proofErr w:type="spellStart"/>
      <w:r w:rsidR="003A116F">
        <w:t>Na</w:t>
      </w:r>
      <w:r w:rsidR="00B823BD">
        <w:t>rvydžių</w:t>
      </w:r>
      <w:proofErr w:type="spellEnd"/>
      <w:r w:rsidR="00B823BD">
        <w:t xml:space="preserve"> kaimo J. Basanavičiaus gatvės</w:t>
      </w:r>
      <w:r w:rsidR="003A116F">
        <w:t xml:space="preserve"> geografines charakteristikas, pratęsiant </w:t>
      </w:r>
      <w:r w:rsidR="002E46E6">
        <w:t>Basana</w:t>
      </w:r>
      <w:r w:rsidR="003D117B">
        <w:t xml:space="preserve">vičiaus </w:t>
      </w:r>
      <w:r w:rsidR="00687628">
        <w:t xml:space="preserve">gatvę </w:t>
      </w:r>
      <w:r w:rsidR="003A116F">
        <w:t xml:space="preserve">iki </w:t>
      </w:r>
      <w:proofErr w:type="spellStart"/>
      <w:r w:rsidR="003A116F">
        <w:t>Na</w:t>
      </w:r>
      <w:r w:rsidR="00B823BD">
        <w:t>rvydžių</w:t>
      </w:r>
      <w:proofErr w:type="spellEnd"/>
      <w:r w:rsidR="00B823BD">
        <w:t xml:space="preserve"> kaimo </w:t>
      </w:r>
      <w:r w:rsidR="003A116F">
        <w:t>gyvenamosios vietovės ribos (</w:t>
      </w:r>
      <w:r w:rsidR="00B823BD">
        <w:t>4</w:t>
      </w:r>
      <w:r w:rsidR="003A116F">
        <w:t xml:space="preserve"> priedas). </w:t>
      </w:r>
    </w:p>
    <w:p w14:paraId="5C3A7942" w14:textId="03A36ABA" w:rsidR="00613318" w:rsidRDefault="00613318" w:rsidP="00704DDA">
      <w:pPr>
        <w:tabs>
          <w:tab w:val="left" w:pos="709"/>
        </w:tabs>
        <w:ind w:firstLine="1247"/>
        <w:jc w:val="both"/>
      </w:pPr>
      <w:r>
        <w:t xml:space="preserve"> </w:t>
      </w:r>
    </w:p>
    <w:p w14:paraId="2C9FFBA4" w14:textId="00A4D35A" w:rsidR="00704DDA" w:rsidRDefault="00CB2780" w:rsidP="00704DDA">
      <w:pPr>
        <w:tabs>
          <w:tab w:val="left" w:pos="709"/>
        </w:tabs>
        <w:ind w:firstLine="1247"/>
        <w:jc w:val="both"/>
      </w:pPr>
      <w:r>
        <w:t xml:space="preserve"> </w:t>
      </w:r>
    </w:p>
    <w:p w14:paraId="0A08090B" w14:textId="19E2FAF1" w:rsidR="001F57BB" w:rsidRDefault="00704DDA" w:rsidP="00AB2106">
      <w:pPr>
        <w:ind w:firstLine="1247"/>
        <w:jc w:val="both"/>
      </w:pPr>
      <w:r>
        <w:t xml:space="preserve"> </w:t>
      </w:r>
    </w:p>
    <w:p w14:paraId="15E7007C" w14:textId="43CCF81C" w:rsidR="001F57BB" w:rsidRDefault="00727F3A">
      <w:pPr>
        <w:jc w:val="both"/>
      </w:pPr>
      <w:r>
        <w:t xml:space="preserve">Savivaldybės meras                                                                                                     </w:t>
      </w:r>
    </w:p>
    <w:p w14:paraId="5A0A62BF" w14:textId="77777777" w:rsidR="001F57BB" w:rsidRDefault="001F57BB">
      <w:pPr>
        <w:jc w:val="both"/>
      </w:pPr>
    </w:p>
    <w:p w14:paraId="5B7B2116" w14:textId="77777777" w:rsidR="001F57BB" w:rsidRDefault="001F57BB">
      <w:pPr>
        <w:rPr>
          <w:lang w:eastAsia="de-DE"/>
        </w:rPr>
      </w:pPr>
    </w:p>
    <w:p w14:paraId="1DB131D2" w14:textId="77777777" w:rsidR="001F57BB" w:rsidRDefault="001F57BB">
      <w:pPr>
        <w:rPr>
          <w:lang w:eastAsia="de-DE"/>
        </w:rPr>
      </w:pPr>
    </w:p>
    <w:p w14:paraId="7B4B9DEF" w14:textId="77777777" w:rsidR="001F57BB" w:rsidRDefault="001F57BB">
      <w:pPr>
        <w:rPr>
          <w:lang w:eastAsia="de-DE"/>
        </w:rPr>
      </w:pPr>
    </w:p>
    <w:p w14:paraId="3CFB346A" w14:textId="77777777" w:rsidR="001F57BB" w:rsidRDefault="001F57BB">
      <w:pPr>
        <w:rPr>
          <w:lang w:eastAsia="de-DE"/>
        </w:rPr>
      </w:pPr>
    </w:p>
    <w:p w14:paraId="0C16AD3D" w14:textId="35A73010" w:rsidR="001F57BB" w:rsidRDefault="001F57BB">
      <w:pPr>
        <w:rPr>
          <w:lang w:eastAsia="de-DE"/>
        </w:rPr>
      </w:pPr>
    </w:p>
    <w:p w14:paraId="69EBB92A" w14:textId="24AB031D" w:rsidR="00DD6E79" w:rsidRDefault="00DD6E79">
      <w:pPr>
        <w:rPr>
          <w:lang w:eastAsia="de-DE"/>
        </w:rPr>
      </w:pPr>
    </w:p>
    <w:p w14:paraId="4FA342C8" w14:textId="5BEBC086" w:rsidR="00DD6E79" w:rsidRDefault="00DD6E79">
      <w:pPr>
        <w:rPr>
          <w:lang w:eastAsia="de-DE"/>
        </w:rPr>
      </w:pPr>
    </w:p>
    <w:p w14:paraId="7E45B8B5" w14:textId="26B912F8" w:rsidR="00DD6E79" w:rsidRDefault="00DD6E79">
      <w:pPr>
        <w:rPr>
          <w:lang w:eastAsia="de-DE"/>
        </w:rPr>
      </w:pPr>
    </w:p>
    <w:p w14:paraId="25198AA1" w14:textId="4FF561B1" w:rsidR="00DD6E79" w:rsidRDefault="00DD6E79">
      <w:pPr>
        <w:rPr>
          <w:lang w:eastAsia="de-DE"/>
        </w:rPr>
      </w:pPr>
    </w:p>
    <w:p w14:paraId="3D568479" w14:textId="77777777" w:rsidR="00D2560A" w:rsidRDefault="00D2560A">
      <w:pPr>
        <w:rPr>
          <w:lang w:eastAsia="de-DE"/>
        </w:rPr>
      </w:pPr>
    </w:p>
    <w:p w14:paraId="0037D45A" w14:textId="75D85558" w:rsidR="00DD6E79" w:rsidRDefault="00DD6E79">
      <w:pPr>
        <w:rPr>
          <w:lang w:eastAsia="de-DE"/>
        </w:rPr>
      </w:pPr>
    </w:p>
    <w:p w14:paraId="7601CAEA" w14:textId="77777777" w:rsidR="0013284A" w:rsidRDefault="0013284A">
      <w:pPr>
        <w:rPr>
          <w:lang w:eastAsia="de-DE"/>
        </w:rPr>
      </w:pPr>
    </w:p>
    <w:p w14:paraId="7EB04CF1" w14:textId="2A517FB4" w:rsidR="001F57BB" w:rsidRDefault="00727F3A" w:rsidP="0013284A">
      <w:pPr>
        <w:rPr>
          <w:lang w:eastAsia="de-DE"/>
        </w:rPr>
      </w:pPr>
      <w:r>
        <w:rPr>
          <w:lang w:eastAsia="de-DE"/>
        </w:rPr>
        <w:t>Rita Kaupienė</w:t>
      </w:r>
    </w:p>
    <w:p w14:paraId="139CE0E1" w14:textId="219C334A" w:rsidR="00D2560A" w:rsidRDefault="00D2560A" w:rsidP="0013284A">
      <w:pPr>
        <w:rPr>
          <w:lang w:eastAsia="de-DE"/>
        </w:rPr>
      </w:pPr>
      <w:r>
        <w:rPr>
          <w:lang w:eastAsia="de-DE"/>
        </w:rPr>
        <w:t>2021-12-23</w:t>
      </w:r>
    </w:p>
    <w:sectPr w:rsidR="00D256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73999" w14:textId="77777777" w:rsidR="00F2121E" w:rsidRDefault="00F2121E">
      <w:r>
        <w:separator/>
      </w:r>
    </w:p>
  </w:endnote>
  <w:endnote w:type="continuationSeparator" w:id="0">
    <w:p w14:paraId="03354D0E" w14:textId="77777777" w:rsidR="00F2121E" w:rsidRDefault="00F2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64A8" w14:textId="77777777" w:rsidR="005A3518" w:rsidRDefault="005A35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745F" w14:textId="77777777" w:rsidR="005A3518" w:rsidRDefault="005A351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D711D" w14:textId="77777777" w:rsidR="005A3518" w:rsidRDefault="005A35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63835" w14:textId="77777777" w:rsidR="00F2121E" w:rsidRDefault="00F2121E">
      <w:r>
        <w:separator/>
      </w:r>
    </w:p>
  </w:footnote>
  <w:footnote w:type="continuationSeparator" w:id="0">
    <w:p w14:paraId="58BCC0F2" w14:textId="77777777" w:rsidR="00F2121E" w:rsidRDefault="00F21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B3CD" w14:textId="77777777" w:rsidR="005A3518" w:rsidRDefault="005A351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3053446"/>
      <w:docPartObj>
        <w:docPartGallery w:val="Page Numbers (Top of Page)"/>
        <w:docPartUnique/>
      </w:docPartObj>
    </w:sdtPr>
    <w:sdtEndPr/>
    <w:sdtContent>
      <w:p w14:paraId="5B60ADC8" w14:textId="77777777" w:rsidR="001F57BB" w:rsidRDefault="00727F3A">
        <w:pPr>
          <w:pStyle w:val="Antrats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F7C7AC" w14:textId="77777777" w:rsidR="001F57BB" w:rsidRDefault="001F57B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37D7B" w14:textId="36515535" w:rsidR="001F57BB" w:rsidRPr="005A3518" w:rsidRDefault="005E371C">
    <w:pPr>
      <w:pStyle w:val="Antrats"/>
      <w:jc w:val="right"/>
      <w:rPr>
        <w:b/>
        <w:i/>
        <w:iCs/>
        <w:noProof/>
      </w:rPr>
    </w:pPr>
    <w:r w:rsidRPr="005A3518">
      <w:rPr>
        <w:b/>
        <w:i/>
        <w:iCs/>
        <w:noProof/>
      </w:rPr>
      <w:t>Lyginamasis variantas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BB"/>
    <w:rsid w:val="00012BF3"/>
    <w:rsid w:val="00060FB6"/>
    <w:rsid w:val="00103926"/>
    <w:rsid w:val="00115232"/>
    <w:rsid w:val="00130D94"/>
    <w:rsid w:val="0013284A"/>
    <w:rsid w:val="0019368C"/>
    <w:rsid w:val="001A2E14"/>
    <w:rsid w:val="001A4FCB"/>
    <w:rsid w:val="001C22A6"/>
    <w:rsid w:val="001D2084"/>
    <w:rsid w:val="001F57BB"/>
    <w:rsid w:val="002032C8"/>
    <w:rsid w:val="0024202C"/>
    <w:rsid w:val="002E451C"/>
    <w:rsid w:val="002E46E6"/>
    <w:rsid w:val="002F10BB"/>
    <w:rsid w:val="00302A42"/>
    <w:rsid w:val="00340CD8"/>
    <w:rsid w:val="00343C99"/>
    <w:rsid w:val="003A116F"/>
    <w:rsid w:val="003D117B"/>
    <w:rsid w:val="00482B42"/>
    <w:rsid w:val="004E2623"/>
    <w:rsid w:val="004E4D52"/>
    <w:rsid w:val="0059274B"/>
    <w:rsid w:val="005A3518"/>
    <w:rsid w:val="005D158C"/>
    <w:rsid w:val="005E371C"/>
    <w:rsid w:val="006117AD"/>
    <w:rsid w:val="00613318"/>
    <w:rsid w:val="00645F70"/>
    <w:rsid w:val="0066647D"/>
    <w:rsid w:val="00687628"/>
    <w:rsid w:val="00692BF2"/>
    <w:rsid w:val="00704DDA"/>
    <w:rsid w:val="00727F3A"/>
    <w:rsid w:val="007814FA"/>
    <w:rsid w:val="00786E1A"/>
    <w:rsid w:val="008730E4"/>
    <w:rsid w:val="00900B90"/>
    <w:rsid w:val="00992BDD"/>
    <w:rsid w:val="009A03F1"/>
    <w:rsid w:val="00A211AE"/>
    <w:rsid w:val="00A655D7"/>
    <w:rsid w:val="00A80B61"/>
    <w:rsid w:val="00A954A9"/>
    <w:rsid w:val="00AB2106"/>
    <w:rsid w:val="00AD7FBF"/>
    <w:rsid w:val="00B8155A"/>
    <w:rsid w:val="00B823BD"/>
    <w:rsid w:val="00C70DCB"/>
    <w:rsid w:val="00CB2780"/>
    <w:rsid w:val="00D2560A"/>
    <w:rsid w:val="00D63670"/>
    <w:rsid w:val="00DC2045"/>
    <w:rsid w:val="00DD6E79"/>
    <w:rsid w:val="00DE5E27"/>
    <w:rsid w:val="00E37B3D"/>
    <w:rsid w:val="00E43208"/>
    <w:rsid w:val="00E710F0"/>
    <w:rsid w:val="00F2121E"/>
    <w:rsid w:val="00F37AEA"/>
    <w:rsid w:val="00F933EE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2B27"/>
  <w15:docId w15:val="{2DB60398-6C08-4624-80E7-17E9E6FA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3B1520"/>
    <w:rPr>
      <w:rFonts w:ascii="Segoe UI" w:eastAsia="Times New Roman" w:hAnsi="Segoe UI" w:cs="Segoe UI"/>
      <w:color w:val="00000A"/>
      <w:sz w:val="18"/>
      <w:szCs w:val="18"/>
    </w:rPr>
  </w:style>
  <w:style w:type="character" w:styleId="Vietosrezervavimoenklotekstas">
    <w:name w:val="Placeholder Text"/>
    <w:qFormat/>
    <w:rPr>
      <w:color w:val="80808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customStyle="1" w:styleId="Puslapinantratirporat">
    <w:name w:val="Puslapinė antraštė ir poraštė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472C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3B1520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6117AD"/>
    <w:pPr>
      <w:suppressAutoHyphens w:val="0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0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3CED8-D3E7-4BEE-96C9-A0C18DA4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668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dcterms:created xsi:type="dcterms:W3CDTF">2025-03-18T09:05:00Z</dcterms:created>
  <dcterms:modified xsi:type="dcterms:W3CDTF">2025-03-18T09:05:00Z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